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317" w:rsidRDefault="003D7317" w:rsidP="003D73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МЕНКВАДФИ</w:t>
      </w:r>
    </w:p>
    <w:p w:rsidR="003D7317" w:rsidRPr="001F036F" w:rsidRDefault="003D7317" w:rsidP="003D7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F036F">
        <w:rPr>
          <w:rStyle w:val="a3"/>
          <w:rFonts w:ascii="Times New Roman" w:hAnsi="Times New Roman" w:cs="Times New Roman"/>
          <w:sz w:val="28"/>
          <w:szCs w:val="28"/>
        </w:rPr>
        <w:t>МенКвадфи</w:t>
      </w:r>
      <w:proofErr w:type="spellEnd"/>
      <w:r w:rsidRPr="001F036F">
        <w:rPr>
          <w:rStyle w:val="a3"/>
          <w:rFonts w:ascii="Times New Roman" w:hAnsi="Times New Roman" w:cs="Times New Roman"/>
          <w:sz w:val="28"/>
          <w:szCs w:val="28"/>
        </w:rPr>
        <w:t>® (</w:t>
      </w:r>
      <w:proofErr w:type="spellStart"/>
      <w:r w:rsidRPr="001F036F">
        <w:rPr>
          <w:rStyle w:val="a3"/>
          <w:rFonts w:ascii="Times New Roman" w:hAnsi="Times New Roman" w:cs="Times New Roman"/>
          <w:sz w:val="28"/>
          <w:szCs w:val="28"/>
        </w:rPr>
        <w:t>MenQuadfi</w:t>
      </w:r>
      <w:proofErr w:type="spellEnd"/>
      <w:r w:rsidRPr="001F036F">
        <w:rPr>
          <w:rStyle w:val="a3"/>
          <w:rFonts w:ascii="Times New Roman" w:hAnsi="Times New Roman" w:cs="Times New Roman"/>
          <w:sz w:val="28"/>
          <w:szCs w:val="28"/>
        </w:rPr>
        <w:t>®)</w:t>
      </w:r>
      <w:r w:rsidRPr="001F036F">
        <w:rPr>
          <w:rFonts w:ascii="Times New Roman" w:hAnsi="Times New Roman" w:cs="Times New Roman"/>
          <w:sz w:val="28"/>
          <w:szCs w:val="28"/>
        </w:rPr>
        <w:t xml:space="preserve"> — это современная четырехвалентная менингококковая конъюгированная вакцина. Она защищает от опасной менингококковой инфекции (менингита и септицемии), вызываемой бактериями </w:t>
      </w:r>
      <w:proofErr w:type="spellStart"/>
      <w:r w:rsidRPr="001F036F">
        <w:rPr>
          <w:rStyle w:val="a4"/>
          <w:rFonts w:ascii="Times New Roman" w:hAnsi="Times New Roman" w:cs="Times New Roman"/>
          <w:sz w:val="28"/>
          <w:szCs w:val="28"/>
        </w:rPr>
        <w:t>Neisseria</w:t>
      </w:r>
      <w:proofErr w:type="spellEnd"/>
      <w:r w:rsidRPr="001F036F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36F">
        <w:rPr>
          <w:rStyle w:val="a4"/>
          <w:rFonts w:ascii="Times New Roman" w:hAnsi="Times New Roman" w:cs="Times New Roman"/>
          <w:sz w:val="28"/>
          <w:szCs w:val="28"/>
        </w:rPr>
        <w:t>meningitidis</w:t>
      </w:r>
      <w:proofErr w:type="spellEnd"/>
      <w:r w:rsidRPr="001F036F">
        <w:rPr>
          <w:rFonts w:ascii="Times New Roman" w:hAnsi="Times New Roman" w:cs="Times New Roman"/>
          <w:sz w:val="28"/>
          <w:szCs w:val="28"/>
        </w:rPr>
        <w:t xml:space="preserve"> четырех </w:t>
      </w:r>
      <w:proofErr w:type="spellStart"/>
      <w:r w:rsidRPr="001F036F">
        <w:rPr>
          <w:rFonts w:ascii="Times New Roman" w:hAnsi="Times New Roman" w:cs="Times New Roman"/>
          <w:sz w:val="28"/>
          <w:szCs w:val="28"/>
        </w:rPr>
        <w:t>серогрупп</w:t>
      </w:r>
      <w:proofErr w:type="spellEnd"/>
      <w:r w:rsidRPr="001F036F">
        <w:rPr>
          <w:rFonts w:ascii="Times New Roman" w:hAnsi="Times New Roman" w:cs="Times New Roman"/>
          <w:sz w:val="28"/>
          <w:szCs w:val="28"/>
        </w:rPr>
        <w:t xml:space="preserve">: </w:t>
      </w:r>
      <w:r w:rsidRPr="001F036F">
        <w:rPr>
          <w:rStyle w:val="a3"/>
          <w:rFonts w:ascii="Times New Roman" w:hAnsi="Times New Roman" w:cs="Times New Roman"/>
          <w:sz w:val="28"/>
          <w:szCs w:val="28"/>
        </w:rPr>
        <w:t>A, C, W и Y</w:t>
      </w:r>
      <w:r w:rsidRPr="001F036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D7317" w:rsidRPr="001F036F" w:rsidRDefault="003D7317" w:rsidP="003D73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Назначение:</w:t>
      </w:r>
      <w:r w:rsidRPr="001F0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Профилактика инвазивной менингококковой инфекции. Вакцина неживая, заразиться от неё невозможно.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D7317" w:rsidRPr="001F036F" w:rsidRDefault="003D7317" w:rsidP="003D73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0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Возраст:</w:t>
      </w:r>
      <w:r w:rsidRPr="001F0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Разрешена </w:t>
      </w:r>
      <w:r w:rsidRPr="001F0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6 недель жизни</w:t>
      </w:r>
      <w:r w:rsidRPr="001F036F">
        <w:rPr>
          <w:rFonts w:ascii="Times New Roman" w:eastAsia="Times New Roman" w:hAnsi="Times New Roman" w:cs="Times New Roman"/>
          <w:sz w:val="28"/>
          <w:szCs w:val="28"/>
          <w:lang w:eastAsia="ru-RU"/>
        </w:rPr>
        <w:t>, для подростков, взрослых и пожилых людей.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D7317" w:rsidRPr="001F036F" w:rsidRDefault="003D7317" w:rsidP="003D73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Схемы вакцинации (зависят от возраста старта):</w:t>
      </w:r>
    </w:p>
    <w:p w:rsidR="003D7317" w:rsidRPr="001F036F" w:rsidRDefault="003D7317" w:rsidP="003D7317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 от 6 недель до 6 месяцев:</w:t>
      </w:r>
      <w:r w:rsidRPr="001F0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 состоит из </w:t>
      </w:r>
      <w:r w:rsidRPr="001F0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доз</w:t>
      </w:r>
      <w:r w:rsidRPr="001F0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интервалом не менее 2 месяцев + ревакцинация на втором году жизни (после 12 месяцев).</w:t>
      </w:r>
    </w:p>
    <w:p w:rsidR="003D7317" w:rsidRPr="001F036F" w:rsidRDefault="003D7317" w:rsidP="003D7317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 от 6 до 12 месяцев:</w:t>
      </w:r>
      <w:r w:rsidRPr="001F0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Вводится </w:t>
      </w:r>
      <w:r w:rsidRPr="001F0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доза</w:t>
      </w:r>
      <w:r w:rsidRPr="001F0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ревакцинация на втором году жизни (не ранее чем через 2 месяца).</w:t>
      </w:r>
    </w:p>
    <w:p w:rsidR="003D7317" w:rsidRDefault="003D7317" w:rsidP="003D7317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 от 1 года, подростки и взрослые:</w:t>
      </w:r>
      <w:r w:rsidRPr="001F0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Вводится </w:t>
      </w:r>
      <w:r w:rsidRPr="001F0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однократно (1 доза)</w:t>
      </w:r>
      <w:r w:rsidRPr="001F0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1F036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Повторная (</w:t>
      </w:r>
      <w:proofErr w:type="spellStart"/>
      <w:r w:rsidRPr="001F036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бустерная</w:t>
      </w:r>
      <w:proofErr w:type="spellEnd"/>
      <w:r w:rsidRPr="001F036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 доза может быть рекомендована через несколько лет при сохранении высокого риска инфицирования.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446F6" w:rsidRDefault="00B446F6">
      <w:bookmarkStart w:id="0" w:name="_GoBack"/>
      <w:bookmarkEnd w:id="0"/>
    </w:p>
    <w:sectPr w:rsidR="00B44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AB5E64"/>
    <w:multiLevelType w:val="multilevel"/>
    <w:tmpl w:val="CC208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317"/>
    <w:rsid w:val="003D7317"/>
    <w:rsid w:val="00B44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587693-5570-48F1-9AF5-B2195E0C9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D7317"/>
    <w:rPr>
      <w:b/>
      <w:bCs/>
    </w:rPr>
  </w:style>
  <w:style w:type="character" w:styleId="a4">
    <w:name w:val="Emphasis"/>
    <w:basedOn w:val="a0"/>
    <w:uiPriority w:val="20"/>
    <w:qFormat/>
    <w:rsid w:val="003D731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1</cp:revision>
  <dcterms:created xsi:type="dcterms:W3CDTF">2026-09-29T05:41:00Z</dcterms:created>
  <dcterms:modified xsi:type="dcterms:W3CDTF">2026-09-29T05:42:00Z</dcterms:modified>
</cp:coreProperties>
</file>